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 xml:space="preserve">Klauzula informacyjna dot. przetwarzania danych osobowych na podstawie obowiązku prawnego ciążącego na administratorze: 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Dz.Urz</w:t>
      </w:r>
      <w:proofErr w:type="spellEnd"/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. UE L 2016, Nr 119) informuję, iż: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Tożsamość administratora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Dane kontaktowe administratora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Z administratorem – Wójtem Gminy Czarnożyły – można skontaktować się poprzez adres e-mail </w:t>
      </w:r>
      <w:hyperlink r:id="rId5" w:history="1">
        <w:r w:rsidRPr="008F1B16">
          <w:rPr>
            <w:rStyle w:val="Hipercze"/>
            <w:rFonts w:ascii="Times New Roman" w:eastAsia="Times New Roman" w:hAnsi="Times New Roman" w:cs="Times New Roman"/>
            <w:sz w:val="20"/>
            <w:szCs w:val="24"/>
            <w:lang w:eastAsia="pl-PL"/>
          </w:rPr>
          <w:t>ug@bip.czarnozyly.pl</w:t>
        </w:r>
      </w:hyperlink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, lub pisemnie na adres siedziby administratora.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Dane kontaktowe inspektora ochrony danych osobowych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Cele przetwarzania i podstawa prawna</w:t>
      </w:r>
    </w:p>
    <w:p w:rsidR="00CB5676" w:rsidRPr="008F1B16" w:rsidRDefault="00CB5676" w:rsidP="00CB5676">
      <w:pPr>
        <w:ind w:left="0" w:firstLine="240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Pani / Pana dane mogą być przetwarzane w celu:</w:t>
      </w:r>
    </w:p>
    <w:p w:rsidR="00CB5676" w:rsidRPr="008F1B16" w:rsidRDefault="00CB5676" w:rsidP="00CB5676">
      <w:pPr>
        <w:numPr>
          <w:ilvl w:val="0"/>
          <w:numId w:val="1"/>
        </w:numPr>
        <w:spacing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sporządzenia aktu urodzenia dziecka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sporządzenia aktu małżeństwa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sporządzenia aktu zgonu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przyjęcia oświadczeń o uznaniu ojcostwa i realizacji wniosku o wydanie zaświadczenia potwierdzającego uznanie ojcostwa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przyjęcia oświadczenia rozwiedzionego małżonka o powrocie do nazwiska noszonego przed zawarciem małżeństwa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przyjęcia oświadczeń o nazwisku pierwszego dziecka małżonków przy sporządzaniu aktu urodzenia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przyjęcia oświadczeń małżonków, że dziecko jednego z małżonków będzie nosiło takie samo nazwisko, jakie nosi albo nosiłoby ich wspólne dziecko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przyjęcia oświadczeń o zmianie imienia lub imion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wydania zaświadczenia o stanie cywilnym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wydania odpisu aktu stanu cywilnego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wydania zaświadczenia do zawarcia małżeństwa za granicą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wydania zaświadczenia o zaginięciu lub zniszczeniu ksiąg stanu cywilnego/wydania zaświadczenia o nieposiadaniu księgi stanu cywilnego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sprostowania, uzupełnienia, unieważnienia aktu stanu cywilnego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realizacji wniosku o sporządzenie polskiego aktu stanu cywilnego na podstawie zagranicznego dokumentu stanu cywilnego lub innych dokumentów potwierdzających urodzenie/małżeństwo/zgon za granicą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realizacji wniosku o zezwolenie na zawarcie małżeństwa przed upływem terminu, o którym mowa w art. 4 ustawy Kodeks rodzinny i opiekuńczy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realizacji wniosku o wydanie zaświadczenia o przyjętych sakramentach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realizacji wniosku o zmianę imienia lub nazwiska.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dołączenia do aktu stanu cywilnego wzmianki dodatkowej lub zamieszczenia przypisku przy akcie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wydania dokumentów z akt zbiorowych</w:t>
      </w:r>
    </w:p>
    <w:p w:rsidR="00CB5676" w:rsidRPr="008F1B16" w:rsidRDefault="00CB5676" w:rsidP="00CB567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zameldowania</w:t>
      </w:r>
    </w:p>
    <w:p w:rsidR="00CB5676" w:rsidRPr="008F1B16" w:rsidRDefault="00CB5676" w:rsidP="00CB5676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nadania numeru PESEL.</w:t>
      </w:r>
    </w:p>
    <w:p w:rsidR="00CB5676" w:rsidRPr="008F1B16" w:rsidRDefault="00CB5676" w:rsidP="00CB5676">
      <w:pPr>
        <w:ind w:left="0" w:firstLine="240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Dane osobowe z rejestru stanu cywilnego stanowią podstawę wpisów w rejestrze PESEL.</w:t>
      </w:r>
    </w:p>
    <w:p w:rsidR="00CB5676" w:rsidRPr="008F1B16" w:rsidRDefault="00CB5676" w:rsidP="00CB5676">
      <w:pPr>
        <w:ind w:left="240"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Pani/ Pana dane osobowe będą przetwarzane na podstawie przepisów ustawy Prawo o aktach stanu cywilnego oraz przepisów ustawy o zmianie imienia i nazwiska.</w:t>
      </w:r>
    </w:p>
    <w:p w:rsidR="00CB5676" w:rsidRPr="008F1B16" w:rsidRDefault="00CB5676" w:rsidP="00CB5676">
      <w:pPr>
        <w:ind w:left="240"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Odbiorcy danych lub kategorie odbiorców danych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Dane osobowe mogą być udostępniane urzędom lub organom w celu wypełniania obowiązków powszechnie obowiązujących przepisów prawa.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Okres przechowywania danych</w:t>
      </w:r>
    </w:p>
    <w:p w:rsidR="00CB5676" w:rsidRPr="008F1B16" w:rsidRDefault="00CB5676" w:rsidP="00CB5676">
      <w:pPr>
        <w:ind w:left="240" w:firstLine="0"/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Akty stanu cywilnego oraz akta zbiorowe rejestracji stanu cywilnego kierownik urzędu stanu cywilnego przechowuje przez okres:</w:t>
      </w:r>
    </w:p>
    <w:p w:rsidR="00CB5676" w:rsidRPr="008F1B16" w:rsidRDefault="00CB5676" w:rsidP="00CB5676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100 lat – akty urodzenia oraz akta zbiorowe rejestracji stanu cywilnego dotyczące aktu urodzenia;</w:t>
      </w:r>
    </w:p>
    <w:p w:rsidR="00CB5676" w:rsidRPr="008F1B16" w:rsidRDefault="00CB5676" w:rsidP="00CB5676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sz w:val="20"/>
          <w:szCs w:val="24"/>
          <w:lang w:eastAsia="pl-PL"/>
        </w:rPr>
        <w:t>80 lat – akty małżeństwa, akty zgonu oraz akta zbiorowe rejestracji stanu cywilnego dotyczące aktu małżeństwa i aktu zgonu.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Prawo do ograniczenia przetwarzania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Przetwarzanie danych osobowych może zostać ograniczone, z wyjątkiem ważnych względów interesu publicznego RP lub Unii Europejskiej.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Prawa podmiotów danych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lastRenderedPageBreak/>
        <w:t>Każdemu przysługuje prawo dostępu do swoich danych osobowych oraz prawo żądania ich sprostowania, z wyjątkami zastrzeżonymi przepisami prawa.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Prawo wniesienia skargi do organu nadzorczego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Biuro Prezesa Urzędu Ochrony Danych Osobowych (PUODO)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Ul. Stawki 2, 00-193 Warszawa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Telefon: 22 860 70 86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pl-PL"/>
        </w:rPr>
        <w:t>Informacja o dowolności lub obowiązku podania danych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b/>
          <w:color w:val="333333"/>
          <w:sz w:val="20"/>
          <w:szCs w:val="24"/>
          <w:lang w:eastAsia="pl-PL"/>
        </w:rPr>
        <w:t>Automatyzacja i profilowanie danych osobowych</w:t>
      </w:r>
    </w:p>
    <w:p w:rsidR="00CB5676" w:rsidRPr="008F1B16" w:rsidRDefault="00CB5676" w:rsidP="00CB5676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</w:pPr>
      <w:r w:rsidRPr="008F1B16">
        <w:rPr>
          <w:rFonts w:ascii="Times New Roman" w:eastAsia="Times New Roman" w:hAnsi="Times New Roman" w:cs="Times New Roman"/>
          <w:color w:val="333333"/>
          <w:sz w:val="20"/>
          <w:szCs w:val="24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CB5676" w:rsidRDefault="00CB567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p w:rsidR="008F1B16" w:rsidRDefault="008F1B16" w:rsidP="00CB5676">
      <w:pPr>
        <w:rPr>
          <w:rFonts w:ascii="Times New Roman" w:hAnsi="Times New Roman" w:cs="Times New Roman"/>
        </w:rPr>
      </w:pPr>
    </w:p>
    <w:sectPr w:rsidR="008F1B16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584E"/>
    <w:multiLevelType w:val="multilevel"/>
    <w:tmpl w:val="E45E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0220C"/>
    <w:multiLevelType w:val="multilevel"/>
    <w:tmpl w:val="BFF2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676"/>
    <w:rsid w:val="008F1B16"/>
    <w:rsid w:val="00966106"/>
    <w:rsid w:val="00CB5676"/>
    <w:rsid w:val="00D3246F"/>
    <w:rsid w:val="00E3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676"/>
    <w:pPr>
      <w:spacing w:after="0" w:line="240" w:lineRule="auto"/>
      <w:ind w:left="1406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67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567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5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ip.czarnozy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4257</Characters>
  <Application>Microsoft Office Word</Application>
  <DocSecurity>0</DocSecurity>
  <Lines>35</Lines>
  <Paragraphs>9</Paragraphs>
  <ScaleCrop>false</ScaleCrop>
  <Company>Acer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2</cp:revision>
  <dcterms:created xsi:type="dcterms:W3CDTF">2020-05-24T21:31:00Z</dcterms:created>
  <dcterms:modified xsi:type="dcterms:W3CDTF">2020-05-24T21:31:00Z</dcterms:modified>
</cp:coreProperties>
</file>